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FB9" w:rsidRPr="004F1CC4" w:rsidRDefault="004F1CC4" w:rsidP="004F1CC4">
      <w:pPr>
        <w:pStyle w:val="IQB-Aufgabentitel"/>
        <w:pBdr>
          <w:top w:val="none" w:sz="0" w:space="0" w:color="auto"/>
          <w:bottom w:val="none" w:sz="0" w:space="0" w:color="auto"/>
        </w:pBdr>
        <w:jc w:val="left"/>
        <w:rPr>
          <w:sz w:val="28"/>
        </w:rPr>
      </w:pPr>
      <w:r w:rsidRPr="004F1CC4">
        <w:rPr>
          <w:sz w:val="28"/>
        </w:rPr>
        <w:t>Didaktische</w:t>
      </w:r>
      <w:r w:rsidR="008E4815" w:rsidRPr="004F1CC4">
        <w:rPr>
          <w:sz w:val="28"/>
        </w:rPr>
        <w:t xml:space="preserve"> </w:t>
      </w:r>
      <w:r w:rsidR="008E4815" w:rsidRPr="004F1CC4">
        <w:rPr>
          <w:sz w:val="28"/>
        </w:rPr>
        <w:t>Handreichung: Pyramidenbau</w:t>
      </w:r>
    </w:p>
    <w:p w:rsidR="004F1CC4" w:rsidRPr="004F1CC4" w:rsidRDefault="004F1CC4" w:rsidP="004F1CC4">
      <w:pPr>
        <w:pStyle w:val="IQB-Teilaufgabensubtitel"/>
        <w:rPr>
          <w:b/>
        </w:rPr>
      </w:pPr>
      <w:r w:rsidRPr="004F1CC4">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4F1CC4" w:rsidTr="00CB28B5">
        <w:tc>
          <w:tcPr>
            <w:tcW w:w="2466" w:type="dxa"/>
            <w:vAlign w:val="center"/>
          </w:tcPr>
          <w:p w:rsidR="004F1CC4" w:rsidRDefault="004F1CC4" w:rsidP="00CB28B5">
            <w:pPr>
              <w:pStyle w:val="IQB-Merkmal"/>
            </w:pPr>
            <w:r>
              <w:t>Leitidee</w:t>
            </w:r>
          </w:p>
        </w:tc>
        <w:tc>
          <w:tcPr>
            <w:tcW w:w="6604" w:type="dxa"/>
          </w:tcPr>
          <w:p w:rsidR="004F1CC4" w:rsidRDefault="004F1CC4" w:rsidP="00CB28B5">
            <w:pPr>
              <w:pStyle w:val="IQB-Merkmalswert"/>
            </w:pPr>
            <w:r>
              <w:t>3. Raum und Form</w:t>
            </w:r>
          </w:p>
        </w:tc>
      </w:tr>
      <w:tr w:rsidR="004F1CC4" w:rsidTr="00CB28B5">
        <w:tc>
          <w:tcPr>
            <w:tcW w:w="2466" w:type="dxa"/>
            <w:vAlign w:val="center"/>
          </w:tcPr>
          <w:p w:rsidR="004F1CC4" w:rsidRDefault="004F1CC4" w:rsidP="00CB28B5">
            <w:pPr>
              <w:pStyle w:val="IQB-Merkmal"/>
            </w:pPr>
            <w:r>
              <w:t>Allgemeine Kompetenz</w:t>
            </w:r>
          </w:p>
        </w:tc>
        <w:tc>
          <w:tcPr>
            <w:tcW w:w="6604" w:type="dxa"/>
          </w:tcPr>
          <w:p w:rsidR="004F1CC4" w:rsidRDefault="004F1CC4" w:rsidP="00CB28B5">
            <w:pPr>
              <w:pStyle w:val="IQB-Merkmalswert"/>
            </w:pPr>
            <w:r>
              <w:t>Mathematische Darstellungen verwenden (K4)</w:t>
            </w:r>
          </w:p>
        </w:tc>
      </w:tr>
      <w:tr w:rsidR="004F1CC4" w:rsidTr="00CB28B5">
        <w:tc>
          <w:tcPr>
            <w:tcW w:w="2466" w:type="dxa"/>
            <w:vAlign w:val="center"/>
          </w:tcPr>
          <w:p w:rsidR="004F1CC4" w:rsidRDefault="004F1CC4" w:rsidP="00CB28B5">
            <w:pPr>
              <w:pStyle w:val="IQB-Merkmal"/>
            </w:pPr>
            <w:r>
              <w:t>Anforderungsbereich</w:t>
            </w:r>
          </w:p>
        </w:tc>
        <w:tc>
          <w:tcPr>
            <w:tcW w:w="6604" w:type="dxa"/>
          </w:tcPr>
          <w:p w:rsidR="004F1CC4" w:rsidRDefault="004F1CC4" w:rsidP="00CB28B5">
            <w:pPr>
              <w:pStyle w:val="IQB-Merkmalswert"/>
            </w:pPr>
            <w:r>
              <w:t>I</w:t>
            </w:r>
          </w:p>
        </w:tc>
      </w:tr>
      <w:tr w:rsidR="004F1CC4" w:rsidTr="00CB28B5">
        <w:tc>
          <w:tcPr>
            <w:tcW w:w="2466" w:type="dxa"/>
            <w:vAlign w:val="center"/>
          </w:tcPr>
          <w:p w:rsidR="004F1CC4" w:rsidRDefault="004F1CC4" w:rsidP="00CB28B5">
            <w:pPr>
              <w:pStyle w:val="IQB-Merkmal"/>
            </w:pPr>
            <w:r>
              <w:t>Kompetenzstufe</w:t>
            </w:r>
          </w:p>
        </w:tc>
        <w:tc>
          <w:tcPr>
            <w:tcW w:w="6604" w:type="dxa"/>
          </w:tcPr>
          <w:p w:rsidR="004F1CC4" w:rsidRDefault="004F1CC4" w:rsidP="00CB28B5">
            <w:pPr>
              <w:pStyle w:val="IQB-Merkmalswert"/>
            </w:pPr>
            <w:r>
              <w:t>1b</w:t>
            </w:r>
          </w:p>
        </w:tc>
      </w:tr>
    </w:tbl>
    <w:p w:rsidR="004F1CC4" w:rsidRPr="004F1CC4" w:rsidRDefault="004F1CC4" w:rsidP="004F1CC4">
      <w:pPr>
        <w:pStyle w:val="IQB-Teilaufgabentitel"/>
        <w:rPr>
          <w:b/>
        </w:rPr>
      </w:pPr>
      <w:r w:rsidRPr="004F1CC4">
        <w:rPr>
          <w:b/>
        </w:rPr>
        <w:t>Aufgabenbezogener Kommentar</w:t>
      </w:r>
    </w:p>
    <w:p w:rsidR="004F1CC4" w:rsidRDefault="004F1CC4" w:rsidP="004F1CC4">
      <w:pPr>
        <w:pStyle w:val="Flietext"/>
      </w:pPr>
      <w:r>
        <w:t>Diese Aufgabe gehört zur Leitidee Raum und Form (L3), da es um räumliches Vorstellungs</w:t>
      </w:r>
      <w:r>
        <w:softHyphen/>
        <w:t>vermögen bei der Arbeit mit Körpern und ihren Netzen geht.</w:t>
      </w:r>
    </w:p>
    <w:p w:rsidR="004F1CC4" w:rsidRDefault="004F1CC4" w:rsidP="004F1CC4">
      <w:pPr>
        <w:pStyle w:val="Flietext"/>
      </w:pPr>
      <w:r>
        <w:t xml:space="preserve">Zur Bearbeitung der Aufgabe ist zwischen dem Schrägbild und dem Netz einer Pyramide zu wechseln, um die überflüssigen Stäbe und Kugeln zu erkennen (K4). </w:t>
      </w:r>
    </w:p>
    <w:p w:rsidR="004F1CC4" w:rsidRDefault="004F1CC4" w:rsidP="004F1CC4">
      <w:pPr>
        <w:pStyle w:val="Flietext"/>
      </w:pPr>
      <w:r>
        <w:t>Da es sich um einfache Darstellungen eines vertrauten Körpers handelt, gehört diese Aufgabe zum Anforderungsbereich I.</w:t>
      </w:r>
    </w:p>
    <w:p w:rsidR="004F1CC4" w:rsidRDefault="004F1CC4" w:rsidP="004F1CC4">
      <w:pPr>
        <w:pStyle w:val="Flietext"/>
      </w:pPr>
    </w:p>
    <w:p w:rsidR="004F1CC4" w:rsidRDefault="004F1CC4" w:rsidP="004F1CC4">
      <w:pPr>
        <w:pStyle w:val="Flietext"/>
      </w:pPr>
      <w:r>
        <w:t>Folgende Schwierigkeiten und Fehler sind zu erwarten:</w:t>
      </w:r>
    </w:p>
    <w:p w:rsidR="004F1CC4" w:rsidRDefault="004F1CC4" w:rsidP="004F1CC4">
      <w:pPr>
        <w:pStyle w:val="Flietext"/>
        <w:numPr>
          <w:ilvl w:val="0"/>
          <w:numId w:val="5"/>
        </w:numPr>
      </w:pPr>
      <w:r>
        <w:t xml:space="preserve">Die Schülerinnen und Schüler berücksichtigen nicht, dass an der Spitze der Pyramide auch eine Kugel benötigt wird (Fehllösung: 3 Stäbe, 3 Kugeln). </w:t>
      </w:r>
    </w:p>
    <w:p w:rsidR="004F1CC4" w:rsidRDefault="004F1CC4" w:rsidP="004F1CC4">
      <w:pPr>
        <w:pStyle w:val="Flietext"/>
        <w:numPr>
          <w:ilvl w:val="0"/>
          <w:numId w:val="5"/>
        </w:numPr>
      </w:pPr>
      <w:r>
        <w:t xml:space="preserve">Das Netz wird gedanklich nicht zu einer Pyramide </w:t>
      </w:r>
      <w:proofErr w:type="gramStart"/>
      <w:r>
        <w:t>zusammen gefaltet</w:t>
      </w:r>
      <w:proofErr w:type="gramEnd"/>
      <w:r>
        <w:t>.</w:t>
      </w:r>
      <w:r w:rsidRPr="00D43429">
        <w:t xml:space="preserve"> </w:t>
      </w:r>
      <w:r>
        <w:t xml:space="preserve">Die </w:t>
      </w:r>
      <w:r w:rsidRPr="00D43429">
        <w:t>Schüler</w:t>
      </w:r>
      <w:r>
        <w:t>innen und Schüler</w:t>
      </w:r>
      <w:r w:rsidRPr="00D43429">
        <w:t xml:space="preserve"> zählen lediglich die Anzahl der </w:t>
      </w:r>
      <w:r>
        <w:t xml:space="preserve">vorhandenen </w:t>
      </w:r>
      <w:r w:rsidRPr="00D43429">
        <w:t>Stäbe und Kugeln</w:t>
      </w:r>
      <w:r>
        <w:t>, wie die folgende Schülerlösung zeigt:</w:t>
      </w:r>
      <w:r>
        <w:br/>
      </w:r>
      <w:r w:rsidRPr="00574125">
        <w:rPr>
          <w:noProof/>
        </w:rPr>
        <w:drawing>
          <wp:inline distT="0" distB="0" distL="0" distR="0">
            <wp:extent cx="2895600" cy="381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5"/>
                    <pic:cNvPicPr>
                      <a:picLocks noChangeAspect="1" noChangeArrowheads="1"/>
                    </pic:cNvPicPr>
                  </pic:nvPicPr>
                  <pic:blipFill>
                    <a:blip r:embed="rId8">
                      <a:extLst>
                        <a:ext uri="{28A0092B-C50C-407E-A947-70E740481C1C}">
                          <a14:useLocalDpi xmlns:a14="http://schemas.microsoft.com/office/drawing/2010/main" val="0"/>
                        </a:ext>
                      </a:extLst>
                    </a:blip>
                    <a:srcRect l="8781" t="26471" r="5603" b="20589"/>
                    <a:stretch>
                      <a:fillRect/>
                    </a:stretch>
                  </pic:blipFill>
                  <pic:spPr bwMode="auto">
                    <a:xfrm>
                      <a:off x="0" y="0"/>
                      <a:ext cx="2895600" cy="381000"/>
                    </a:xfrm>
                    <a:prstGeom prst="rect">
                      <a:avLst/>
                    </a:prstGeom>
                    <a:noFill/>
                    <a:ln>
                      <a:noFill/>
                    </a:ln>
                  </pic:spPr>
                </pic:pic>
              </a:graphicData>
            </a:graphic>
          </wp:inline>
        </w:drawing>
      </w:r>
    </w:p>
    <w:p w:rsidR="004F1CC4" w:rsidRDefault="004F1CC4" w:rsidP="004F1CC4">
      <w:pPr>
        <w:pStyle w:val="Flietext"/>
        <w:numPr>
          <w:ilvl w:val="0"/>
          <w:numId w:val="5"/>
        </w:numPr>
      </w:pPr>
      <w:r w:rsidRPr="00D43429">
        <w:t>Die Schüler</w:t>
      </w:r>
      <w:r>
        <w:t>innen und Schüler</w:t>
      </w:r>
      <w:r w:rsidRPr="00D43429">
        <w:t xml:space="preserve"> entscheide</w:t>
      </w:r>
      <w:r>
        <w:t>n sich für die richtige Anzahl a</w:t>
      </w:r>
      <w:r w:rsidRPr="00D43429">
        <w:t>n Kugeln</w:t>
      </w:r>
      <w:r>
        <w:t xml:space="preserve"> (2 Kugeln)</w:t>
      </w:r>
      <w:r w:rsidRPr="00D43429">
        <w:t xml:space="preserve">. Allerdings </w:t>
      </w:r>
      <w:r>
        <w:t>erkennen sie nicht, dass sich an drei Seiten je zwei der Stäbe überlappen</w:t>
      </w:r>
      <w:r w:rsidRPr="00D43429">
        <w:t>.</w:t>
      </w:r>
      <w:r>
        <w:t xml:space="preserve"> Dies veranschaulicht die folgende Schülerlösung:</w:t>
      </w:r>
      <w:r>
        <w:br/>
      </w:r>
      <w:r w:rsidRPr="00574125">
        <w:rPr>
          <w:noProof/>
        </w:rPr>
        <w:drawing>
          <wp:inline distT="0" distB="0" distL="0" distR="0">
            <wp:extent cx="2847975" cy="43815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6"/>
                    <pic:cNvPicPr>
                      <a:picLocks noChangeAspect="1" noChangeArrowheads="1"/>
                    </pic:cNvPicPr>
                  </pic:nvPicPr>
                  <pic:blipFill>
                    <a:blip r:embed="rId9">
                      <a:extLst>
                        <a:ext uri="{28A0092B-C50C-407E-A947-70E740481C1C}">
                          <a14:useLocalDpi xmlns:a14="http://schemas.microsoft.com/office/drawing/2010/main" val="0"/>
                        </a:ext>
                      </a:extLst>
                    </a:blip>
                    <a:srcRect l="3880" t="15790" r="3545" b="21053"/>
                    <a:stretch>
                      <a:fillRect/>
                    </a:stretch>
                  </pic:blipFill>
                  <pic:spPr bwMode="auto">
                    <a:xfrm>
                      <a:off x="0" y="0"/>
                      <a:ext cx="2847975" cy="438150"/>
                    </a:xfrm>
                    <a:prstGeom prst="rect">
                      <a:avLst/>
                    </a:prstGeom>
                    <a:noFill/>
                    <a:ln>
                      <a:noFill/>
                    </a:ln>
                  </pic:spPr>
                </pic:pic>
              </a:graphicData>
            </a:graphic>
          </wp:inline>
        </w:drawing>
      </w:r>
    </w:p>
    <w:p w:rsidR="004F1CC4" w:rsidRPr="004F1CC4" w:rsidRDefault="004F1CC4" w:rsidP="004F1CC4">
      <w:pPr>
        <w:pStyle w:val="IQB-Teilaufgabentitel"/>
        <w:rPr>
          <w:b/>
        </w:rPr>
      </w:pPr>
      <w:r w:rsidRPr="004F1CC4">
        <w:rPr>
          <w:b/>
        </w:rPr>
        <w:t>Anregungen für den Unterricht</w:t>
      </w:r>
    </w:p>
    <w:p w:rsidR="004F1CC4" w:rsidRDefault="004F1CC4" w:rsidP="004F1CC4">
      <w:pPr>
        <w:pStyle w:val="Flietext"/>
      </w:pPr>
      <w:r>
        <w:t xml:space="preserve">Schwierigkeiten bei der Aufgabenbearbeitung können unter anderem auf ungenügend ausgebildetes räumliches Vorstellungsvermögen hindeuten. Dieses kann trainiert werden, indem mit realen Körpern gearbeitet oder diese mit verschiedenen Materialien nachgebaut werden. Dabei ist es zentral, dass nicht nur konkret gehandelt wird, sondern, dass immer wieder die Ablösung vom Material angeregt wird. Dies kann beispielsweise gelingen, indem Handlungen verbalisiert, Beobachtungen notiert, Vermutungen überprüft oder Handlungsanweisungen von Partnern umgesetzt werden. Hierzu bieten sich neben einem Magnetbaukasten auch </w:t>
      </w:r>
      <w:proofErr w:type="spellStart"/>
      <w:r>
        <w:t>Klickis</w:t>
      </w:r>
      <w:proofErr w:type="spellEnd"/>
      <w:r>
        <w:t xml:space="preserve">, Strohhalme und Knete oder Pappmodelle an. Ähnliche Inhalte wie die hier beschriebenen weisen auch die Aufgaben „Quadernetz“ und „Quadernetz vervollständigen“ der Lernstandserhebung 2014 auf. Mögliche Aufgaben zur weiteren Schulung des räumlichen Vorstellungsvermögens im Anschluss an die obigen Aufgaben sind die folgenden, die alle einen gedanklichen Wechsel zwischen Netz und Körper </w:t>
      </w:r>
      <w:bookmarkStart w:id="0" w:name="_GoBack"/>
      <w:bookmarkEnd w:id="0"/>
      <w:r>
        <w:t>verlangen: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4F1CC4" w:rsidTr="00CB28B5">
        <w:trPr>
          <w:trHeight w:val="340"/>
        </w:trPr>
        <w:tc>
          <w:tcPr>
            <w:tcW w:w="199" w:type="dxa"/>
            <w:tcBorders>
              <w:top w:val="nil"/>
              <w:left w:val="nil"/>
              <w:bottom w:val="nil"/>
            </w:tcBorders>
            <w:shd w:val="clear" w:color="auto" w:fill="auto"/>
            <w:vAlign w:val="center"/>
          </w:tcPr>
          <w:p w:rsidR="004F1CC4" w:rsidRDefault="008E4815" w:rsidP="00CB28B5">
            <w:pPr>
              <w:pStyle w:val="Flietext"/>
              <w:spacing w:before="60"/>
              <w:rPr>
                <w:noProof/>
              </w:rPr>
            </w:pPr>
            <w:r>
              <w:rPr>
                <w:noProof/>
              </w:rPr>
              <w:lastRenderedPageBreak/>
              <mc:AlternateContent>
                <mc:Choice Requires="wps">
                  <w:drawing>
                    <wp:anchor distT="0" distB="0" distL="114299" distR="114299" simplePos="0" relativeHeight="251660288" behindDoc="0" locked="0" layoutInCell="1" allowOverlap="1">
                      <wp:simplePos x="0" y="0"/>
                      <wp:positionH relativeFrom="column">
                        <wp:posOffset>27940</wp:posOffset>
                      </wp:positionH>
                      <wp:positionV relativeFrom="paragraph">
                        <wp:posOffset>-1270</wp:posOffset>
                      </wp:positionV>
                      <wp:extent cx="0" cy="2705100"/>
                      <wp:effectExtent l="19050" t="0" r="38100" b="38100"/>
                      <wp:wrapNone/>
                      <wp:docPr id="367" name="Gerader Verbinder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051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AF3225C" id="Gerader Verbinder 367"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2pt,-.1pt" to="2.2pt,2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" strokecolor="#bfbfbf" strokeweight="4.5pt">
                      <o:lock v:ext="edit" shapetype="f"/>
                    </v:line>
                  </w:pict>
                </mc:Fallback>
              </mc:AlternateContent>
            </w:r>
          </w:p>
        </w:tc>
        <w:tc>
          <w:tcPr>
            <w:tcW w:w="8985" w:type="dxa"/>
            <w:shd w:val="clear" w:color="auto" w:fill="auto"/>
            <w:vAlign w:val="center"/>
          </w:tcPr>
          <w:p w:rsidR="004F1CC4" w:rsidRDefault="004F1CC4" w:rsidP="00CB28B5">
            <w:pPr>
              <w:pStyle w:val="Flietext"/>
              <w:spacing w:before="60"/>
            </w:pPr>
            <w:r w:rsidRPr="00574125">
              <w:rPr>
                <w:noProof/>
              </w:rPr>
              <w:drawing>
                <wp:inline distT="0" distB="0" distL="0" distR="0">
                  <wp:extent cx="1685925" cy="153352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7"/>
                          <pic:cNvPicPr>
                            <a:picLocks noChangeAspect="1" noChangeArrowheads="1"/>
                          </pic:cNvPicPr>
                        </pic:nvPicPr>
                        <pic:blipFill>
                          <a:blip r:embed="rId10">
                            <a:extLst>
                              <a:ext uri="{28A0092B-C50C-407E-A947-70E740481C1C}">
                                <a14:useLocalDpi xmlns:a14="http://schemas.microsoft.com/office/drawing/2010/main" val="0"/>
                              </a:ext>
                            </a:extLst>
                          </a:blip>
                          <a:srcRect r="64122"/>
                          <a:stretch>
                            <a:fillRect/>
                          </a:stretch>
                        </pic:blipFill>
                        <pic:spPr bwMode="auto">
                          <a:xfrm>
                            <a:off x="0" y="0"/>
                            <a:ext cx="1685925" cy="1533525"/>
                          </a:xfrm>
                          <a:prstGeom prst="rect">
                            <a:avLst/>
                          </a:prstGeom>
                          <a:noFill/>
                          <a:ln>
                            <a:noFill/>
                          </a:ln>
                        </pic:spPr>
                      </pic:pic>
                    </a:graphicData>
                  </a:graphic>
                </wp:inline>
              </w:drawing>
            </w:r>
          </w:p>
          <w:p w:rsidR="004F1CC4" w:rsidRDefault="004F1CC4" w:rsidP="00CB28B5">
            <w:pPr>
              <w:pStyle w:val="Flietext"/>
              <w:spacing w:before="60"/>
            </w:pPr>
            <w:r>
              <w:t>Zu der quadratischen Pyramide aus Bild 3 soll das Netz gelegt werden.</w:t>
            </w:r>
          </w:p>
          <w:p w:rsidR="004F1CC4" w:rsidRDefault="004F1CC4" w:rsidP="00CB28B5">
            <w:pPr>
              <w:pStyle w:val="Flietext"/>
              <w:spacing w:before="60"/>
            </w:pPr>
            <w:r>
              <w:t>Gib an, wie viele zusätzliche Stäbe und Kugeln noch benötigt werden.</w:t>
            </w:r>
            <w:r>
              <w:br/>
            </w:r>
          </w:p>
          <w:p w:rsidR="004F1CC4" w:rsidRDefault="004F1CC4" w:rsidP="00CB28B5">
            <w:pPr>
              <w:pStyle w:val="Flietext"/>
              <w:spacing w:before="60"/>
            </w:pPr>
            <w:r>
              <w:t>_____</w:t>
            </w:r>
            <w:proofErr w:type="gramStart"/>
            <w:r>
              <w:t>_  Stäbe</w:t>
            </w:r>
            <w:proofErr w:type="gramEnd"/>
            <w:r>
              <w:tab/>
            </w:r>
            <w:r>
              <w:tab/>
              <w:t>______  Kugeln</w:t>
            </w:r>
            <w:r>
              <w:br/>
            </w:r>
          </w:p>
        </w:tc>
      </w:tr>
    </w:tbl>
    <w:p w:rsidR="004F1CC4" w:rsidRDefault="004F1CC4" w:rsidP="004F1CC4">
      <w:pPr>
        <w:pStyle w:val="Flietext"/>
      </w:pPr>
    </w:p>
    <w:p w:rsidR="004F1CC4" w:rsidRDefault="004F1CC4" w:rsidP="004F1CC4">
      <w:pPr>
        <w:pStyle w:val="Flie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4F1CC4" w:rsidTr="00CB28B5">
        <w:trPr>
          <w:trHeight w:val="2494"/>
        </w:trPr>
        <w:tc>
          <w:tcPr>
            <w:tcW w:w="199" w:type="dxa"/>
            <w:tcBorders>
              <w:top w:val="nil"/>
              <w:left w:val="nil"/>
              <w:bottom w:val="nil"/>
            </w:tcBorders>
            <w:shd w:val="clear" w:color="auto" w:fill="auto"/>
            <w:vAlign w:val="center"/>
          </w:tcPr>
          <w:p w:rsidR="004F1CC4" w:rsidRPr="001F6D80" w:rsidRDefault="004F1CC4" w:rsidP="00CB28B5">
            <w:pPr>
              <w:pStyle w:val="Flietext"/>
              <w:spacing w:before="60"/>
            </w:pPr>
            <w:r>
              <w:rPr>
                <w:noProof/>
              </w:rPr>
              <mc:AlternateContent>
                <mc:Choice Requires="wps">
                  <w:drawing>
                    <wp:anchor distT="0" distB="0" distL="114299" distR="114299" simplePos="0" relativeHeight="251661312" behindDoc="0" locked="0" layoutInCell="1" allowOverlap="1">
                      <wp:simplePos x="0" y="0"/>
                      <wp:positionH relativeFrom="column">
                        <wp:posOffset>28574</wp:posOffset>
                      </wp:positionH>
                      <wp:positionV relativeFrom="paragraph">
                        <wp:posOffset>-5080</wp:posOffset>
                      </wp:positionV>
                      <wp:extent cx="0" cy="1720850"/>
                      <wp:effectExtent l="19050" t="0" r="38100" b="50800"/>
                      <wp:wrapNone/>
                      <wp:docPr id="369" name="Gerader Verbinder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2085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DCBA89" id="Gerader Verbinder 369"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25pt,-.4pt" to="2.25pt,1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" strokecolor="#bfbfbf" strokeweight="4.5pt">
                      <o:lock v:ext="edit" shapetype="f"/>
                    </v:line>
                  </w:pict>
                </mc:Fallback>
              </mc:AlternateContent>
            </w:r>
          </w:p>
        </w:tc>
        <w:tc>
          <w:tcPr>
            <w:tcW w:w="8985" w:type="dxa"/>
            <w:shd w:val="clear" w:color="auto" w:fill="auto"/>
            <w:vAlign w:val="center"/>
          </w:tcPr>
          <w:p w:rsidR="004F1CC4" w:rsidRPr="001F6D80" w:rsidRDefault="004F1CC4" w:rsidP="00CB28B5">
            <w:pPr>
              <w:pStyle w:val="Flietext"/>
              <w:spacing w:before="60"/>
            </w:pPr>
            <w:r w:rsidRPr="001F6D80">
              <w:t xml:space="preserve">Mario will jetzt eine Pyramide mit einer fünfeckigen Grundfläche bauen. Wie viele Kugeln und </w:t>
            </w:r>
            <w:r w:rsidRPr="001F6D80">
              <w:rPr>
                <w:noProof/>
              </w:rPr>
              <w:t>wie</w:t>
            </w:r>
            <w:r w:rsidRPr="001F6D80">
              <w:t xml:space="preserve"> viele Stäbe braucht er für die Pyramide und für das Netz?</w:t>
            </w:r>
          </w:p>
          <w:p w:rsidR="004F1CC4" w:rsidRPr="001F6D80" w:rsidRDefault="004F1CC4" w:rsidP="00CB28B5">
            <w:pPr>
              <w:pStyle w:val="Flietext"/>
              <w:spacing w:before="120"/>
            </w:pPr>
            <w:r w:rsidRPr="001F6D80">
              <w:t>Fülle die Tabelle aus.</w:t>
            </w:r>
          </w:p>
          <w:tbl>
            <w:tblPr>
              <w:tblpPr w:leftFromText="141" w:rightFromText="141" w:vertAnchor="text" w:horzAnchor="margin"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2799"/>
              <w:gridCol w:w="2947"/>
            </w:tblGrid>
            <w:tr w:rsidR="004F1CC4" w:rsidTr="00CB28B5">
              <w:trPr>
                <w:trHeight w:val="340"/>
              </w:trPr>
              <w:tc>
                <w:tcPr>
                  <w:tcW w:w="3227" w:type="dxa"/>
                  <w:tcBorders>
                    <w:top w:val="single" w:sz="4" w:space="0" w:color="auto"/>
                    <w:left w:val="single" w:sz="4" w:space="0" w:color="auto"/>
                    <w:bottom w:val="single" w:sz="4" w:space="0" w:color="auto"/>
                    <w:right w:val="single" w:sz="4" w:space="0" w:color="auto"/>
                  </w:tcBorders>
                  <w:vAlign w:val="center"/>
                </w:tcPr>
                <w:p w:rsidR="004F1CC4" w:rsidRPr="001F6D80" w:rsidRDefault="004F1CC4" w:rsidP="00CB28B5">
                  <w:pPr>
                    <w:pStyle w:val="Flietext"/>
                    <w:spacing w:before="120"/>
                    <w:rPr>
                      <w:sz w:val="18"/>
                      <w:szCs w:val="18"/>
                    </w:rPr>
                  </w:pPr>
                </w:p>
              </w:tc>
              <w:tc>
                <w:tcPr>
                  <w:tcW w:w="2914" w:type="dxa"/>
                  <w:tcBorders>
                    <w:top w:val="single" w:sz="4" w:space="0" w:color="auto"/>
                    <w:left w:val="single" w:sz="4" w:space="0" w:color="auto"/>
                    <w:bottom w:val="single" w:sz="4" w:space="0" w:color="auto"/>
                    <w:right w:val="single" w:sz="4" w:space="0" w:color="auto"/>
                  </w:tcBorders>
                  <w:vAlign w:val="center"/>
                </w:tcPr>
                <w:p w:rsidR="004F1CC4" w:rsidRPr="001F6D80" w:rsidRDefault="004F1CC4" w:rsidP="00CB28B5">
                  <w:pPr>
                    <w:pStyle w:val="Flietext"/>
                    <w:spacing w:before="120"/>
                    <w:jc w:val="center"/>
                    <w:rPr>
                      <w:sz w:val="18"/>
                      <w:szCs w:val="18"/>
                    </w:rPr>
                  </w:pPr>
                  <w:r w:rsidRPr="001F6D80">
                    <w:rPr>
                      <w:sz w:val="18"/>
                      <w:szCs w:val="18"/>
                    </w:rPr>
                    <w:t>Anzahl der Kugeln</w:t>
                  </w:r>
                </w:p>
              </w:tc>
              <w:tc>
                <w:tcPr>
                  <w:tcW w:w="3071" w:type="dxa"/>
                  <w:tcBorders>
                    <w:top w:val="single" w:sz="4" w:space="0" w:color="auto"/>
                    <w:left w:val="single" w:sz="4" w:space="0" w:color="auto"/>
                    <w:bottom w:val="single" w:sz="4" w:space="0" w:color="auto"/>
                    <w:right w:val="single" w:sz="4" w:space="0" w:color="auto"/>
                  </w:tcBorders>
                  <w:vAlign w:val="center"/>
                </w:tcPr>
                <w:p w:rsidR="004F1CC4" w:rsidRPr="001F6D80" w:rsidRDefault="004F1CC4" w:rsidP="00CB28B5">
                  <w:pPr>
                    <w:pStyle w:val="Flietext"/>
                    <w:spacing w:before="120"/>
                    <w:jc w:val="center"/>
                    <w:rPr>
                      <w:sz w:val="18"/>
                      <w:szCs w:val="18"/>
                    </w:rPr>
                  </w:pPr>
                  <w:r w:rsidRPr="001F6D80">
                    <w:rPr>
                      <w:sz w:val="18"/>
                      <w:szCs w:val="18"/>
                    </w:rPr>
                    <w:t>Anzahl der Stäbe</w:t>
                  </w:r>
                </w:p>
              </w:tc>
            </w:tr>
            <w:tr w:rsidR="004F1CC4" w:rsidTr="00CB28B5">
              <w:trPr>
                <w:trHeight w:val="340"/>
              </w:trPr>
              <w:tc>
                <w:tcPr>
                  <w:tcW w:w="3227" w:type="dxa"/>
                  <w:tcBorders>
                    <w:top w:val="single" w:sz="4" w:space="0" w:color="auto"/>
                    <w:left w:val="single" w:sz="4" w:space="0" w:color="auto"/>
                    <w:bottom w:val="single" w:sz="4" w:space="0" w:color="auto"/>
                    <w:right w:val="single" w:sz="4" w:space="0" w:color="auto"/>
                  </w:tcBorders>
                  <w:vAlign w:val="center"/>
                </w:tcPr>
                <w:p w:rsidR="004F1CC4" w:rsidRPr="001F6D80" w:rsidRDefault="004F1CC4" w:rsidP="00CB28B5">
                  <w:pPr>
                    <w:pStyle w:val="Flietext"/>
                    <w:spacing w:before="120"/>
                    <w:rPr>
                      <w:sz w:val="18"/>
                      <w:szCs w:val="18"/>
                    </w:rPr>
                  </w:pPr>
                  <w:r w:rsidRPr="001F6D80">
                    <w:rPr>
                      <w:sz w:val="18"/>
                      <w:szCs w:val="18"/>
                    </w:rPr>
                    <w:t>fünfeckige Pyramide</w:t>
                  </w:r>
                </w:p>
              </w:tc>
              <w:tc>
                <w:tcPr>
                  <w:tcW w:w="2914" w:type="dxa"/>
                  <w:tcBorders>
                    <w:top w:val="single" w:sz="4" w:space="0" w:color="auto"/>
                    <w:left w:val="single" w:sz="4" w:space="0" w:color="auto"/>
                    <w:bottom w:val="single" w:sz="4" w:space="0" w:color="auto"/>
                    <w:right w:val="single" w:sz="4" w:space="0" w:color="auto"/>
                  </w:tcBorders>
                  <w:vAlign w:val="center"/>
                </w:tcPr>
                <w:p w:rsidR="004F1CC4" w:rsidRPr="001F6D80" w:rsidRDefault="004F1CC4" w:rsidP="00CB28B5">
                  <w:pPr>
                    <w:pStyle w:val="Flietext"/>
                    <w:spacing w:before="120"/>
                    <w:jc w:val="center"/>
                    <w:rPr>
                      <w:sz w:val="18"/>
                      <w:szCs w:val="18"/>
                    </w:rPr>
                  </w:pPr>
                </w:p>
              </w:tc>
              <w:tc>
                <w:tcPr>
                  <w:tcW w:w="3071" w:type="dxa"/>
                  <w:tcBorders>
                    <w:top w:val="single" w:sz="4" w:space="0" w:color="auto"/>
                    <w:left w:val="single" w:sz="4" w:space="0" w:color="auto"/>
                    <w:bottom w:val="single" w:sz="4" w:space="0" w:color="auto"/>
                    <w:right w:val="single" w:sz="4" w:space="0" w:color="auto"/>
                  </w:tcBorders>
                  <w:vAlign w:val="center"/>
                </w:tcPr>
                <w:p w:rsidR="004F1CC4" w:rsidRPr="001F6D80" w:rsidRDefault="004F1CC4" w:rsidP="00CB28B5">
                  <w:pPr>
                    <w:pStyle w:val="Flietext"/>
                    <w:spacing w:before="120"/>
                    <w:jc w:val="center"/>
                    <w:rPr>
                      <w:sz w:val="18"/>
                      <w:szCs w:val="18"/>
                    </w:rPr>
                  </w:pPr>
                </w:p>
              </w:tc>
            </w:tr>
            <w:tr w:rsidR="004F1CC4" w:rsidTr="00CB28B5">
              <w:trPr>
                <w:trHeight w:val="340"/>
              </w:trPr>
              <w:tc>
                <w:tcPr>
                  <w:tcW w:w="3227" w:type="dxa"/>
                  <w:tcBorders>
                    <w:top w:val="single" w:sz="4" w:space="0" w:color="auto"/>
                    <w:left w:val="single" w:sz="4" w:space="0" w:color="auto"/>
                    <w:bottom w:val="single" w:sz="4" w:space="0" w:color="auto"/>
                    <w:right w:val="single" w:sz="4" w:space="0" w:color="auto"/>
                  </w:tcBorders>
                  <w:vAlign w:val="center"/>
                </w:tcPr>
                <w:p w:rsidR="004F1CC4" w:rsidRPr="001F6D80" w:rsidRDefault="004F1CC4" w:rsidP="00CB28B5">
                  <w:pPr>
                    <w:pStyle w:val="Flietext"/>
                    <w:spacing w:before="120"/>
                    <w:rPr>
                      <w:sz w:val="18"/>
                      <w:szCs w:val="18"/>
                    </w:rPr>
                  </w:pPr>
                  <w:r w:rsidRPr="001F6D80">
                    <w:rPr>
                      <w:sz w:val="18"/>
                      <w:szCs w:val="18"/>
                    </w:rPr>
                    <w:t>Netz</w:t>
                  </w:r>
                  <w:r w:rsidRPr="001F6D80">
                    <w:rPr>
                      <w:sz w:val="18"/>
                      <w:szCs w:val="18"/>
                    </w:rPr>
                    <w:br/>
                    <w:t>der fünfeckigen Pyramide</w:t>
                  </w:r>
                </w:p>
              </w:tc>
              <w:tc>
                <w:tcPr>
                  <w:tcW w:w="2914" w:type="dxa"/>
                  <w:tcBorders>
                    <w:top w:val="single" w:sz="4" w:space="0" w:color="auto"/>
                    <w:left w:val="single" w:sz="4" w:space="0" w:color="auto"/>
                    <w:bottom w:val="single" w:sz="4" w:space="0" w:color="auto"/>
                    <w:right w:val="single" w:sz="4" w:space="0" w:color="auto"/>
                  </w:tcBorders>
                  <w:vAlign w:val="center"/>
                </w:tcPr>
                <w:p w:rsidR="004F1CC4" w:rsidRPr="001F6D80" w:rsidRDefault="004F1CC4" w:rsidP="00CB28B5">
                  <w:pPr>
                    <w:pStyle w:val="Flietext"/>
                    <w:spacing w:before="120"/>
                    <w:rPr>
                      <w:sz w:val="18"/>
                      <w:szCs w:val="18"/>
                    </w:rPr>
                  </w:pPr>
                </w:p>
              </w:tc>
              <w:tc>
                <w:tcPr>
                  <w:tcW w:w="3071" w:type="dxa"/>
                  <w:tcBorders>
                    <w:top w:val="single" w:sz="4" w:space="0" w:color="auto"/>
                    <w:left w:val="single" w:sz="4" w:space="0" w:color="auto"/>
                    <w:bottom w:val="single" w:sz="4" w:space="0" w:color="auto"/>
                    <w:right w:val="single" w:sz="4" w:space="0" w:color="auto"/>
                  </w:tcBorders>
                  <w:vAlign w:val="center"/>
                </w:tcPr>
                <w:p w:rsidR="004F1CC4" w:rsidRPr="001F6D80" w:rsidRDefault="004F1CC4" w:rsidP="00CB28B5">
                  <w:pPr>
                    <w:pStyle w:val="Flietext"/>
                    <w:spacing w:before="120"/>
                    <w:rPr>
                      <w:sz w:val="18"/>
                      <w:szCs w:val="18"/>
                    </w:rPr>
                  </w:pPr>
                </w:p>
              </w:tc>
            </w:tr>
          </w:tbl>
          <w:p w:rsidR="004F1CC4" w:rsidRDefault="004F1CC4" w:rsidP="00CB28B5">
            <w:pPr>
              <w:pStyle w:val="Flietext"/>
              <w:spacing w:before="120"/>
            </w:pPr>
          </w:p>
        </w:tc>
      </w:tr>
    </w:tbl>
    <w:p w:rsidR="004F1CC4" w:rsidRDefault="004F1CC4" w:rsidP="004F1CC4">
      <w:pPr>
        <w:pStyle w:val="Flietext"/>
      </w:pPr>
    </w:p>
    <w:p w:rsidR="004F1CC4" w:rsidRDefault="004F1CC4" w:rsidP="004F1CC4">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20954</wp:posOffset>
                </wp:positionH>
                <wp:positionV relativeFrom="paragraph">
                  <wp:posOffset>551180</wp:posOffset>
                </wp:positionV>
                <wp:extent cx="0" cy="2764155"/>
                <wp:effectExtent l="19050" t="0" r="38100" b="55245"/>
                <wp:wrapNone/>
                <wp:docPr id="370" name="Gerader Verbinder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415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3A4EC7" id="Gerader Verbinder 370"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65pt,43.4pt" to="1.65pt,2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" strokecolor="#bfbfbf" strokeweight="4.5pt">
                <o:lock v:ext="edit" shapetype="f"/>
              </v:line>
            </w:pict>
          </mc:Fallback>
        </mc:AlternateContent>
      </w:r>
      <w:r>
        <w:t>Weiterführend können im Unterricht zusätzliche Kompetenzen eingebunden werden. Dies gelingt beispielweise durch die folgende Aufgabe, welche die Schülerinnen und Schüler zum mathematischen Argumentieren anregt.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4F1CC4" w:rsidTr="00CB28B5">
        <w:tc>
          <w:tcPr>
            <w:tcW w:w="199" w:type="dxa"/>
            <w:tcBorders>
              <w:top w:val="nil"/>
              <w:left w:val="nil"/>
              <w:bottom w:val="nil"/>
            </w:tcBorders>
            <w:shd w:val="clear" w:color="auto" w:fill="auto"/>
            <w:vAlign w:val="center"/>
          </w:tcPr>
          <w:p w:rsidR="004F1CC4" w:rsidRDefault="004F1CC4" w:rsidP="00CB28B5">
            <w:pPr>
              <w:pStyle w:val="Flietext"/>
              <w:spacing w:before="120"/>
            </w:pPr>
          </w:p>
        </w:tc>
        <w:tc>
          <w:tcPr>
            <w:tcW w:w="8985" w:type="dxa"/>
            <w:shd w:val="clear" w:color="auto" w:fill="auto"/>
            <w:vAlign w:val="center"/>
          </w:tcPr>
          <w:p w:rsidR="004F1CC4" w:rsidRDefault="004F1CC4" w:rsidP="00CB28B5">
            <w:pPr>
              <w:pStyle w:val="Flietext"/>
              <w:spacing w:before="120"/>
            </w:pPr>
            <w:r>
              <w:t>Mario behauptet: „Wenn ich eine Pyramide mit sechseckiger Grundfläche bauen möchte, brauche ich für die Seitenkanten mehr als einen Magnetstab.“</w:t>
            </w:r>
          </w:p>
          <w:p w:rsidR="004F1CC4" w:rsidRDefault="004F1CC4" w:rsidP="00CB28B5">
            <w:pPr>
              <w:pStyle w:val="Flietext"/>
              <w:spacing w:before="120"/>
            </w:pPr>
            <w:r w:rsidRPr="00574125">
              <w:rPr>
                <w:noProof/>
              </w:rPr>
              <w:drawing>
                <wp:inline distT="0" distB="0" distL="0" distR="0">
                  <wp:extent cx="1762125" cy="19431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8"/>
                          <pic:cNvPicPr>
                            <a:picLocks noChangeAspect="1" noChangeArrowheads="1"/>
                          </pic:cNvPicPr>
                        </pic:nvPicPr>
                        <pic:blipFill>
                          <a:blip r:embed="rId11">
                            <a:extLst>
                              <a:ext uri="{28A0092B-C50C-407E-A947-70E740481C1C}">
                                <a14:useLocalDpi xmlns:a14="http://schemas.microsoft.com/office/drawing/2010/main" val="0"/>
                              </a:ext>
                            </a:extLst>
                          </a:blip>
                          <a:srcRect r="62668"/>
                          <a:stretch>
                            <a:fillRect/>
                          </a:stretch>
                        </pic:blipFill>
                        <pic:spPr bwMode="auto">
                          <a:xfrm>
                            <a:off x="0" y="0"/>
                            <a:ext cx="1762125" cy="1943100"/>
                          </a:xfrm>
                          <a:prstGeom prst="rect">
                            <a:avLst/>
                          </a:prstGeom>
                          <a:noFill/>
                          <a:ln>
                            <a:noFill/>
                          </a:ln>
                        </pic:spPr>
                      </pic:pic>
                    </a:graphicData>
                  </a:graphic>
                </wp:inline>
              </w:drawing>
            </w:r>
          </w:p>
          <w:p w:rsidR="004F1CC4" w:rsidRDefault="004F1CC4" w:rsidP="00CB28B5">
            <w:pPr>
              <w:pStyle w:val="Flietext"/>
              <w:spacing w:before="120"/>
            </w:pPr>
            <w:r>
              <w:t>Erkläre, warum Mario mit nur einem Magnetstab als Seitenkante Probleme bekommt.</w:t>
            </w:r>
          </w:p>
        </w:tc>
      </w:tr>
    </w:tbl>
    <w:p w:rsidR="00027FB9" w:rsidRDefault="004F1CC4" w:rsidP="004F1CC4">
      <w:pPr>
        <w:pStyle w:val="IQB-Teilaufgabentitel"/>
      </w:pPr>
      <w:r>
        <w:t>In der Lösung dieser Aufgabe kann darauf verwiesen werden, dass sich bei einer einstöckigen Pyramide mit sechseckiger Grundfläche die Seitenkanten nur in der Ebene berühren, so dass keine Körperform entsteht und sich demnach keine Spitze formen lässt, da die Länge einer Seitenkante ja gleich der Länge der halben Diagonale der Grundseite ist</w:t>
      </w:r>
      <w:r>
        <w:t>.</w:t>
      </w:r>
    </w:p>
    <w:sectPr w:rsidR="00027FB9" w:rsidSect="00DB65DC">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10085E"/>
    <w:multiLevelType w:val="hybridMultilevel"/>
    <w:tmpl w:val="25CEDCC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27FB9"/>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1CC4"/>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8E4815"/>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C81AF5D"/>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4F1CC4"/>
    <w:pPr>
      <w:keepNext/>
      <w:spacing w:before="120"/>
    </w:pPr>
    <w:rPr>
      <w:rFonts w:ascii="Arial" w:hAnsi="Arial" w:cs="Arial"/>
      <w:b/>
      <w:bCs/>
      <w:iCs/>
      <w:sz w:val="24"/>
      <w:szCs w:val="24"/>
    </w:rPr>
  </w:style>
  <w:style w:type="character" w:customStyle="1" w:styleId="FlietextZchn">
    <w:name w:val="Fließtext Zchn"/>
    <w:link w:val="Flietext"/>
    <w:rsid w:val="004F1CC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59A65-D95E-419B-A36B-916A5FE7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3061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8</cp:revision>
  <cp:lastPrinted>2012-12-11T10:05:00Z</cp:lastPrinted>
  <dcterms:created xsi:type="dcterms:W3CDTF">2024-04-26T08:25:00Z</dcterms:created>
  <dcterms:modified xsi:type="dcterms:W3CDTF">2024-04-26T10:05:00Z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